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0CB" w:rsidRDefault="003E00CB">
      <w:pPr>
        <w:jc w:val="center"/>
      </w:pPr>
      <w:bookmarkStart w:id="0" w:name="_MON_1198569212"/>
      <w:bookmarkEnd w:id="0"/>
      <w:r>
        <w:pict>
          <v:shapetype id="_x0000_tole_rId2" o:spid="_x0000_m1027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</w:pict>
      </w:r>
      <w:r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_rId2" o:spid="_x0000_i1025" type="#_x0000_t75" style="width:45.1pt;height:50.7pt;visibility:visible;mso-wrap-distance-right:0" o:ole="">
            <v:imagedata r:id="rId4" o:title=""/>
          </v:shape>
          <o:OLEObject Type="Embed" ProgID="Word.Picture.8" ShapeID="ole_rId2" DrawAspect="Content" ObjectID="_1830427261" r:id="rId5"/>
        </w:object>
      </w:r>
    </w:p>
    <w:p w:rsidR="003E00CB" w:rsidRDefault="006027FB" w:rsidP="006027FB">
      <w:pPr>
        <w:jc w:val="right"/>
      </w:pPr>
      <w:r>
        <w:t>ПРОЕКТ</w:t>
      </w:r>
    </w:p>
    <w:p w:rsidR="003E00CB" w:rsidRDefault="006027FB">
      <w:pPr>
        <w:pStyle w:val="caption2"/>
        <w:spacing w:before="0" w:after="0"/>
        <w:rPr>
          <w:rFonts w:ascii="Times New Roman" w:hAnsi="Times New Roman"/>
          <w:b w:val="0"/>
          <w:spacing w:val="20"/>
        </w:rPr>
      </w:pPr>
      <w:bookmarkStart w:id="1" w:name="_970302034"/>
      <w:bookmarkEnd w:id="1"/>
      <w:r>
        <w:rPr>
          <w:rFonts w:ascii="Times New Roman" w:hAnsi="Times New Roman"/>
          <w:b w:val="0"/>
          <w:bCs/>
          <w:spacing w:val="20"/>
        </w:rPr>
        <w:t xml:space="preserve">АДМИНИСТРАЦИЯ МУНИЦИПАЛЬНОГО ОБРАЗОВАНИЯ </w:t>
      </w:r>
    </w:p>
    <w:p w:rsidR="003E00CB" w:rsidRDefault="006027FB">
      <w:pPr>
        <w:pStyle w:val="caption2"/>
        <w:spacing w:before="0" w:after="0"/>
        <w:rPr>
          <w:rFonts w:ascii="Times New Roman" w:hAnsi="Times New Roman"/>
          <w:b w:val="0"/>
          <w:bCs/>
          <w:spacing w:val="20"/>
        </w:rPr>
      </w:pPr>
      <w:r>
        <w:rPr>
          <w:rFonts w:ascii="Times New Roman" w:hAnsi="Times New Roman"/>
          <w:b w:val="0"/>
          <w:bCs/>
          <w:spacing w:val="20"/>
        </w:rPr>
        <w:t>«ЯРЦЕВСКИЙ МУНИЦИПАЛЬНЫЙ ОКРУГ» СМОЛЕНСКОЙ ОБЛАСТИ</w:t>
      </w:r>
    </w:p>
    <w:p w:rsidR="003E00CB" w:rsidRDefault="003E00CB">
      <w:pPr>
        <w:pStyle w:val="caption2"/>
        <w:spacing w:before="0" w:after="0"/>
        <w:jc w:val="left"/>
        <w:rPr>
          <w:rFonts w:ascii="Times New Roman" w:hAnsi="Times New Roman"/>
          <w:b w:val="0"/>
          <w:bCs/>
          <w:sz w:val="28"/>
          <w:szCs w:val="28"/>
        </w:rPr>
      </w:pPr>
    </w:p>
    <w:p w:rsidR="003E00CB" w:rsidRDefault="006027FB">
      <w:pPr>
        <w:pStyle w:val="a7"/>
        <w:spacing w:after="0" w:line="360" w:lineRule="auto"/>
        <w:rPr>
          <w:rFonts w:cs="Arial"/>
          <w:b/>
          <w:bCs/>
          <w:i w:val="0"/>
          <w:spacing w:val="20"/>
          <w:sz w:val="34"/>
          <w:szCs w:val="34"/>
        </w:rPr>
      </w:pPr>
      <w:proofErr w:type="gramStart"/>
      <w:r>
        <w:rPr>
          <w:b/>
          <w:bCs/>
          <w:i w:val="0"/>
          <w:iCs/>
          <w:spacing w:val="20"/>
          <w:sz w:val="34"/>
          <w:szCs w:val="34"/>
        </w:rPr>
        <w:t>П</w:t>
      </w:r>
      <w:proofErr w:type="gramEnd"/>
      <w:r>
        <w:rPr>
          <w:b/>
          <w:bCs/>
          <w:i w:val="0"/>
          <w:iCs/>
          <w:spacing w:val="20"/>
          <w:sz w:val="34"/>
          <w:szCs w:val="34"/>
        </w:rPr>
        <w:t xml:space="preserve"> О С Т А Н О В Л Е Н И Е</w:t>
      </w:r>
    </w:p>
    <w:p w:rsidR="003E00CB" w:rsidRDefault="003E00CB">
      <w:pPr>
        <w:pStyle w:val="a5"/>
        <w:spacing w:after="113"/>
        <w:rPr>
          <w:sz w:val="16"/>
          <w:szCs w:val="16"/>
        </w:rPr>
      </w:pPr>
    </w:p>
    <w:p w:rsidR="003E00CB" w:rsidRDefault="006027FB">
      <w:pPr>
        <w:pStyle w:val="a5"/>
      </w:pPr>
      <w:r>
        <w:rPr>
          <w:sz w:val="28"/>
        </w:rPr>
        <w:t xml:space="preserve">от                 №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3E00CB" w:rsidRDefault="003E00CB">
      <w:pPr>
        <w:pStyle w:val="a5"/>
        <w:spacing w:after="142"/>
        <w:rPr>
          <w:sz w:val="16"/>
          <w:szCs w:val="16"/>
        </w:rPr>
      </w:pPr>
    </w:p>
    <w:tbl>
      <w:tblPr>
        <w:tblW w:w="9286" w:type="dxa"/>
        <w:tblInd w:w="-217" w:type="dxa"/>
        <w:tblLayout w:type="fixed"/>
        <w:tblLook w:val="04A0"/>
      </w:tblPr>
      <w:tblGrid>
        <w:gridCol w:w="5653"/>
        <w:gridCol w:w="3633"/>
      </w:tblGrid>
      <w:tr w:rsidR="003E00CB">
        <w:tc>
          <w:tcPr>
            <w:tcW w:w="5652" w:type="dxa"/>
          </w:tcPr>
          <w:p w:rsidR="003E00CB" w:rsidRDefault="006027FB">
            <w:pPr>
              <w:widowControl w:val="0"/>
              <w:jc w:val="both"/>
              <w:rPr>
                <w:rFonts w:ascii="Tempora LGC Uni" w:eastAsia="Times New Roman" w:hAnsi="Tempora LGC Uni" w:cs="Times New Roman"/>
                <w:sz w:val="28"/>
                <w:szCs w:val="28"/>
                <w:lang w:eastAsia="ru-RU"/>
              </w:rPr>
            </w:pPr>
            <w:r>
              <w:rPr>
                <w:rFonts w:ascii="Tempora LGC Uni" w:eastAsia="Times New Roman" w:hAnsi="Tempora LGC Uni" w:cs="Times New Roman"/>
                <w:sz w:val="28"/>
                <w:szCs w:val="28"/>
                <w:lang w:eastAsia="ru-RU"/>
              </w:rPr>
              <w:t xml:space="preserve">Об утверждении требований к внешнему виду нестационарных торговых объектов на территории </w:t>
            </w:r>
            <w:r>
              <w:rPr>
                <w:rFonts w:ascii="Tempora LGC Uni" w:eastAsia="Times New Roman" w:hAnsi="Tempora LGC Uni" w:cs="Times New Roman"/>
                <w:sz w:val="28"/>
                <w:szCs w:val="28"/>
                <w:lang w:eastAsia="ru-RU"/>
              </w:rPr>
              <w:t>муниципального образования  «</w:t>
            </w:r>
            <w:proofErr w:type="spellStart"/>
            <w:r>
              <w:rPr>
                <w:rFonts w:ascii="Tempora LGC Uni" w:eastAsia="Times New Roman" w:hAnsi="Tempora LGC Uni" w:cs="Times New Roman"/>
                <w:sz w:val="28"/>
                <w:szCs w:val="28"/>
                <w:lang w:eastAsia="ru-RU"/>
              </w:rPr>
              <w:t>Ярцевский</w:t>
            </w:r>
            <w:proofErr w:type="spellEnd"/>
            <w:r>
              <w:rPr>
                <w:rFonts w:ascii="Tempora LGC Uni" w:eastAsia="Times New Roman" w:hAnsi="Tempora LGC Uni" w:cs="Times New Roman"/>
                <w:sz w:val="28"/>
                <w:szCs w:val="28"/>
                <w:lang w:eastAsia="ru-RU"/>
              </w:rPr>
              <w:t xml:space="preserve"> муниципальный округ» Смоленской области</w:t>
            </w:r>
          </w:p>
        </w:tc>
        <w:tc>
          <w:tcPr>
            <w:tcW w:w="3633" w:type="dxa"/>
          </w:tcPr>
          <w:p w:rsidR="003E00CB" w:rsidRDefault="003E00CB">
            <w:pPr>
              <w:pStyle w:val="a5"/>
              <w:jc w:val="both"/>
              <w:rPr>
                <w:sz w:val="27"/>
                <w:szCs w:val="27"/>
              </w:rPr>
            </w:pPr>
          </w:p>
        </w:tc>
      </w:tr>
    </w:tbl>
    <w:p w:rsidR="003E00CB" w:rsidRDefault="003E00CB">
      <w:pPr>
        <w:pStyle w:val="a5"/>
        <w:spacing w:after="113"/>
        <w:rPr>
          <w:sz w:val="27"/>
          <w:szCs w:val="27"/>
        </w:rPr>
      </w:pPr>
    </w:p>
    <w:p w:rsidR="003E00CB" w:rsidRDefault="006027FB">
      <w:pPr>
        <w:widowControl w:val="0"/>
        <w:jc w:val="both"/>
        <w:rPr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</w:r>
      <w:proofErr w:type="gram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В соответствии с Федеральными  законами от 06.10.2003 № 131-ФЗ «Об общих принципах организации местного самоуправления в Российской Федерации», от 28.12.2009 № 381-ФЗ «Об ос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новах государственного регулирования торговой деятельности в Российской Федерации», постановлением Администрации Смоленской области от 27.01.2011 № 38 «Об утверждении Порядка разработки и утверждения схем размещения нестационарных торговых объектов в муниц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ипальных образованиях, расположенных на территории Смоленской  области», Правилами благоустройства территории муниципального образования</w:t>
      </w:r>
      <w:proofErr w:type="gram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«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муниципальный округ» Смоленской области, утвержденных решением 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Ярцевского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окружного Совета депутатов от 14.1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1.2025 №223, Дизайн — кодом муниципального образования «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муниципальный округ» Смоленской области, руководствуясь Уставом муниципального образования «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муниципальный округ» Смоленской области, </w:t>
      </w:r>
    </w:p>
    <w:p w:rsidR="003E00CB" w:rsidRDefault="006027FB">
      <w:pPr>
        <w:widowControl w:val="0"/>
        <w:jc w:val="both"/>
        <w:rPr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</w:t>
      </w:r>
    </w:p>
    <w:p w:rsidR="003E00CB" w:rsidRDefault="006027FB">
      <w:pPr>
        <w:pStyle w:val="a5"/>
        <w:spacing w:after="0" w:line="240" w:lineRule="auto"/>
        <w:ind w:firstLine="709"/>
        <w:jc w:val="both"/>
        <w:rPr>
          <w:rFonts w:ascii="Tempora LGC Uni" w:hAnsi="Tempora LGC Uni"/>
        </w:rPr>
      </w:pPr>
      <w:r>
        <w:rPr>
          <w:rFonts w:ascii="Tempora LGC Uni" w:hAnsi="Tempora LGC Uni"/>
          <w:color w:val="000000"/>
          <w:sz w:val="28"/>
          <w:szCs w:val="28"/>
        </w:rPr>
        <w:t xml:space="preserve">Администрация муниципального образования </w:t>
      </w:r>
      <w:r>
        <w:rPr>
          <w:rFonts w:ascii="Tempora LGC Uni" w:hAnsi="Tempora LGC Uni"/>
          <w:color w:val="000000"/>
          <w:sz w:val="28"/>
          <w:szCs w:val="28"/>
        </w:rPr>
        <w:t>«</w:t>
      </w:r>
      <w:proofErr w:type="spellStart"/>
      <w:r>
        <w:rPr>
          <w:rFonts w:ascii="Tempora LGC Uni" w:hAnsi="Tempora LGC Uni"/>
          <w:color w:val="000000"/>
          <w:sz w:val="28"/>
          <w:szCs w:val="28"/>
        </w:rPr>
        <w:t>Ярцевский</w:t>
      </w:r>
      <w:proofErr w:type="spellEnd"/>
      <w:r>
        <w:rPr>
          <w:rFonts w:ascii="Tempora LGC Uni" w:hAnsi="Tempora LGC Uni"/>
          <w:color w:val="000000"/>
          <w:sz w:val="28"/>
          <w:szCs w:val="28"/>
        </w:rPr>
        <w:t xml:space="preserve"> м</w:t>
      </w:r>
      <w:r>
        <w:rPr>
          <w:rFonts w:ascii="Tempora LGC Uni" w:hAnsi="Tempora LGC Uni"/>
          <w:sz w:val="28"/>
          <w:szCs w:val="28"/>
        </w:rPr>
        <w:t>униципальный округ</w:t>
      </w:r>
      <w:r>
        <w:rPr>
          <w:rFonts w:ascii="Tempora LGC Uni" w:hAnsi="Tempora LGC Uni"/>
          <w:color w:val="000000"/>
          <w:sz w:val="28"/>
          <w:szCs w:val="28"/>
        </w:rPr>
        <w:t xml:space="preserve">» Смоленской области   </w:t>
      </w:r>
      <w:proofErr w:type="spellStart"/>
      <w:proofErr w:type="gramStart"/>
      <w:r>
        <w:rPr>
          <w:rFonts w:ascii="Tempora LGC Uni" w:hAnsi="Tempora LGC Uni"/>
          <w:color w:val="000000"/>
          <w:sz w:val="28"/>
          <w:szCs w:val="28"/>
        </w:rPr>
        <w:t>п</w:t>
      </w:r>
      <w:proofErr w:type="spellEnd"/>
      <w:proofErr w:type="gramEnd"/>
      <w:r>
        <w:rPr>
          <w:rFonts w:ascii="Tempora LGC Uni" w:hAnsi="Tempora LGC Uni"/>
          <w:color w:val="000000"/>
          <w:sz w:val="28"/>
          <w:szCs w:val="28"/>
        </w:rPr>
        <w:t xml:space="preserve"> о с т а </w:t>
      </w:r>
      <w:proofErr w:type="spellStart"/>
      <w:r>
        <w:rPr>
          <w:rFonts w:ascii="Tempora LGC Uni" w:hAnsi="Tempora LGC Uni"/>
          <w:color w:val="000000"/>
          <w:sz w:val="28"/>
          <w:szCs w:val="28"/>
        </w:rPr>
        <w:t>н</w:t>
      </w:r>
      <w:proofErr w:type="spellEnd"/>
      <w:r>
        <w:rPr>
          <w:rFonts w:ascii="Tempora LGC Uni" w:hAnsi="Tempora LGC Uni"/>
          <w:color w:val="000000"/>
          <w:sz w:val="28"/>
          <w:szCs w:val="28"/>
        </w:rPr>
        <w:t xml:space="preserve"> о в л я е т:</w:t>
      </w:r>
    </w:p>
    <w:p w:rsidR="003E00CB" w:rsidRDefault="003E00CB">
      <w:pPr>
        <w:shd w:val="clear" w:color="auto" w:fill="FFFFFF"/>
        <w:ind w:firstLine="709"/>
        <w:rPr>
          <w:rFonts w:ascii="Tempora LGC Uni" w:hAnsi="Tempora LGC Uni"/>
          <w:sz w:val="28"/>
          <w:szCs w:val="28"/>
        </w:rPr>
      </w:pPr>
    </w:p>
    <w:p w:rsidR="003E00CB" w:rsidRDefault="006027FB">
      <w:pPr>
        <w:widowControl w:val="0"/>
        <w:ind w:firstLine="851"/>
        <w:jc w:val="both"/>
        <w:rPr>
          <w:rFonts w:ascii="Tempora LGC Uni" w:hAnsi="Tempora LGC Uni"/>
          <w:sz w:val="27"/>
          <w:szCs w:val="27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1. Утвердить требования к внешнему виду нестационарных торговых объектов на территории муниципального образования «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муниципальный округ» Смоленской области, согласно 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приложению №1.</w:t>
      </w:r>
    </w:p>
    <w:p w:rsidR="003E00CB" w:rsidRDefault="003E00CB">
      <w:pPr>
        <w:widowControl w:val="0"/>
        <w:ind w:firstLine="851"/>
        <w:jc w:val="both"/>
        <w:rPr>
          <w:rFonts w:ascii="Tempora LGC Uni" w:hAnsi="Tempora LGC Uni"/>
          <w:sz w:val="27"/>
          <w:szCs w:val="27"/>
        </w:rPr>
      </w:pPr>
    </w:p>
    <w:p w:rsidR="003E00CB" w:rsidRDefault="006027FB">
      <w:pPr>
        <w:widowControl w:val="0"/>
        <w:ind w:firstLine="851"/>
        <w:jc w:val="both"/>
        <w:rPr>
          <w:rFonts w:ascii="Tempora LGC Uni" w:hAnsi="Tempora LGC Uni"/>
          <w:sz w:val="27"/>
          <w:szCs w:val="27"/>
        </w:rPr>
      </w:pPr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>2. Постановление Администрации муниципального образования «</w:t>
      </w:r>
      <w:proofErr w:type="spellStart"/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 xml:space="preserve"> район» Смоленской области от 19.08.2022 №1376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требований к внешнему виду нестационарных торговых объектов на территории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Ярцевско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Ярцевского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</w:t>
      </w:r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>» считать утратившим силу.</w:t>
      </w:r>
    </w:p>
    <w:p w:rsidR="003E00CB" w:rsidRDefault="003E00CB">
      <w:pPr>
        <w:widowControl w:val="0"/>
        <w:ind w:firstLine="851"/>
        <w:jc w:val="both"/>
        <w:rPr>
          <w:rFonts w:ascii="Tempora LGC Uni" w:eastAsia="Times New Roman" w:hAnsi="Tempora LGC Uni" w:cs="Times New Roman"/>
          <w:sz w:val="27"/>
          <w:szCs w:val="27"/>
          <w:lang w:eastAsia="ru-RU"/>
        </w:rPr>
      </w:pPr>
    </w:p>
    <w:p w:rsidR="003E00CB" w:rsidRDefault="006027FB">
      <w:pPr>
        <w:widowControl w:val="0"/>
        <w:ind w:firstLine="851"/>
        <w:jc w:val="both"/>
        <w:rPr>
          <w:rFonts w:ascii="Tempora LGC Uni" w:hAnsi="Tempora LGC Uni"/>
          <w:sz w:val="27"/>
          <w:szCs w:val="27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3. </w:t>
      </w:r>
      <w:r>
        <w:rPr>
          <w:rFonts w:ascii="Tempora LGC Uni" w:hAnsi="Tempora LGC Uni"/>
          <w:sz w:val="28"/>
          <w:szCs w:val="28"/>
        </w:rPr>
        <w:t xml:space="preserve">Опубликовать данное постановление в газете «Вести </w:t>
      </w:r>
      <w:proofErr w:type="spellStart"/>
      <w:r>
        <w:rPr>
          <w:rFonts w:ascii="Tempora LGC Uni" w:hAnsi="Tempora LGC Uni"/>
          <w:sz w:val="28"/>
          <w:szCs w:val="28"/>
        </w:rPr>
        <w:t>Привопья</w:t>
      </w:r>
      <w:proofErr w:type="spellEnd"/>
      <w:r>
        <w:rPr>
          <w:rFonts w:ascii="Tempora LGC Uni" w:hAnsi="Tempora LGC Uni"/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>
        <w:rPr>
          <w:rFonts w:ascii="Tempora LGC Uni" w:hAnsi="Tempora LGC Uni"/>
          <w:sz w:val="28"/>
          <w:szCs w:val="28"/>
        </w:rPr>
        <w:t>Ярцевский</w:t>
      </w:r>
      <w:proofErr w:type="spellEnd"/>
      <w:r>
        <w:rPr>
          <w:rFonts w:ascii="Tempora LGC Uni" w:hAnsi="Tempora LGC Uni"/>
          <w:sz w:val="28"/>
          <w:szCs w:val="28"/>
        </w:rPr>
        <w:t xml:space="preserve"> муниципальный округ» </w:t>
      </w:r>
      <w:r>
        <w:rPr>
          <w:rFonts w:ascii="Tempora LGC Uni" w:hAnsi="Tempora LGC Uni"/>
          <w:sz w:val="28"/>
          <w:szCs w:val="28"/>
        </w:rPr>
        <w:t>Смоленской области (</w:t>
      </w:r>
      <w:proofErr w:type="spellStart"/>
      <w:r>
        <w:rPr>
          <w:rFonts w:ascii="Tempora LGC Uni" w:hAnsi="Tempora LGC Uni"/>
          <w:sz w:val="28"/>
          <w:szCs w:val="28"/>
          <w:lang w:val="en-US"/>
        </w:rPr>
        <w:t>yarcevo</w:t>
      </w:r>
      <w:proofErr w:type="spellEnd"/>
      <w:r>
        <w:rPr>
          <w:rFonts w:ascii="Tempora LGC Uni" w:hAnsi="Tempora LGC Uni"/>
          <w:sz w:val="28"/>
          <w:szCs w:val="28"/>
        </w:rPr>
        <w:t>.</w:t>
      </w:r>
      <w:r>
        <w:rPr>
          <w:rFonts w:ascii="Tempora LGC Uni" w:hAnsi="Tempora LGC Uni"/>
          <w:sz w:val="28"/>
          <w:szCs w:val="28"/>
          <w:lang w:val="en-US"/>
        </w:rPr>
        <w:t>admin</w:t>
      </w:r>
      <w:r>
        <w:rPr>
          <w:rFonts w:ascii="Tempora LGC Uni" w:hAnsi="Tempora LGC Uni"/>
          <w:sz w:val="28"/>
          <w:szCs w:val="28"/>
        </w:rPr>
        <w:t>-</w:t>
      </w:r>
      <w:proofErr w:type="spellStart"/>
      <w:r>
        <w:rPr>
          <w:rFonts w:ascii="Tempora LGC Uni" w:hAnsi="Tempora LGC Uni"/>
          <w:sz w:val="28"/>
          <w:szCs w:val="28"/>
          <w:lang w:val="en-US"/>
        </w:rPr>
        <w:t>smolensk</w:t>
      </w:r>
      <w:proofErr w:type="spellEnd"/>
      <w:r>
        <w:rPr>
          <w:rFonts w:ascii="Tempora LGC Uni" w:hAnsi="Tempora LGC Uni"/>
          <w:sz w:val="28"/>
          <w:szCs w:val="28"/>
        </w:rPr>
        <w:t>.</w:t>
      </w:r>
      <w:proofErr w:type="spellStart"/>
      <w:r>
        <w:rPr>
          <w:rFonts w:ascii="Tempora LGC Uni" w:hAnsi="Tempora LGC Uni"/>
          <w:sz w:val="28"/>
          <w:szCs w:val="28"/>
          <w:lang w:val="en-US"/>
        </w:rPr>
        <w:t>ru</w:t>
      </w:r>
      <w:proofErr w:type="spellEnd"/>
      <w:r>
        <w:rPr>
          <w:rFonts w:ascii="Tempora LGC Uni" w:hAnsi="Tempora LGC Uni"/>
          <w:sz w:val="28"/>
          <w:szCs w:val="28"/>
        </w:rPr>
        <w:t>).</w:t>
      </w:r>
    </w:p>
    <w:p w:rsidR="003E00CB" w:rsidRDefault="003E00CB">
      <w:pPr>
        <w:pStyle w:val="ConsPlusNormal"/>
        <w:ind w:firstLine="851"/>
        <w:jc w:val="both"/>
        <w:rPr>
          <w:rFonts w:ascii="Tempora LGC Uni" w:hAnsi="Tempora LGC Uni" w:cs="Times New Roman"/>
          <w:sz w:val="28"/>
          <w:szCs w:val="28"/>
        </w:rPr>
      </w:pPr>
    </w:p>
    <w:p w:rsidR="003E00CB" w:rsidRDefault="006027FB">
      <w:pPr>
        <w:pStyle w:val="a5"/>
        <w:spacing w:after="0" w:line="240" w:lineRule="auto"/>
        <w:ind w:firstLine="708"/>
        <w:jc w:val="both"/>
        <w:rPr>
          <w:rFonts w:ascii="Tempora LGC Uni" w:hAnsi="Tempora LGC Uni"/>
        </w:rPr>
      </w:pPr>
      <w:r>
        <w:rPr>
          <w:rFonts w:ascii="Tempora LGC Uni" w:hAnsi="Tempora LGC Uni"/>
          <w:sz w:val="28"/>
          <w:szCs w:val="28"/>
        </w:rPr>
        <w:t xml:space="preserve">4. </w:t>
      </w:r>
      <w:proofErr w:type="gramStart"/>
      <w:r>
        <w:rPr>
          <w:rFonts w:ascii="Tempora LGC Uni" w:hAnsi="Tempora LGC Uni"/>
          <w:sz w:val="28"/>
          <w:szCs w:val="28"/>
        </w:rPr>
        <w:t>Контроль за</w:t>
      </w:r>
      <w:proofErr w:type="gramEnd"/>
      <w:r>
        <w:rPr>
          <w:rFonts w:ascii="Tempora LGC Uni" w:hAnsi="Tempora LGC Uni"/>
          <w:sz w:val="28"/>
          <w:szCs w:val="28"/>
        </w:rPr>
        <w:t xml:space="preserve"> исполнением постановления возложить </w:t>
      </w:r>
      <w:r>
        <w:rPr>
          <w:rFonts w:ascii="Tempora LGC Uni" w:hAnsi="Tempora LGC Uni"/>
          <w:color w:val="000000"/>
          <w:sz w:val="28"/>
          <w:szCs w:val="28"/>
        </w:rPr>
        <w:t>на заместителя Главы муниципального образования «</w:t>
      </w:r>
      <w:proofErr w:type="spellStart"/>
      <w:r>
        <w:rPr>
          <w:rFonts w:ascii="Tempora LGC Uni" w:hAnsi="Tempora LGC Uni"/>
          <w:color w:val="000000"/>
          <w:sz w:val="28"/>
          <w:szCs w:val="28"/>
        </w:rPr>
        <w:t>Ярцевский</w:t>
      </w:r>
      <w:proofErr w:type="spellEnd"/>
      <w:r>
        <w:rPr>
          <w:rFonts w:ascii="Tempora LGC Uni" w:hAnsi="Tempora LGC Uni"/>
          <w:color w:val="000000"/>
          <w:sz w:val="28"/>
          <w:szCs w:val="28"/>
        </w:rPr>
        <w:t xml:space="preserve"> м</w:t>
      </w:r>
      <w:r>
        <w:rPr>
          <w:rFonts w:ascii="Tempora LGC Uni" w:hAnsi="Tempora LGC Uni"/>
          <w:sz w:val="28"/>
          <w:szCs w:val="28"/>
        </w:rPr>
        <w:t>униципальный округ</w:t>
      </w:r>
      <w:r>
        <w:rPr>
          <w:rFonts w:ascii="Tempora LGC Uni" w:hAnsi="Tempora LGC Uni"/>
          <w:color w:val="000000"/>
          <w:sz w:val="28"/>
          <w:szCs w:val="28"/>
        </w:rPr>
        <w:t>» Смоленской области Т.А. Зуеву.</w:t>
      </w:r>
    </w:p>
    <w:p w:rsidR="003E00CB" w:rsidRDefault="003E00CB">
      <w:pPr>
        <w:ind w:firstLine="709"/>
        <w:jc w:val="both"/>
        <w:rPr>
          <w:rFonts w:ascii="Tempora LGC Uni" w:hAnsi="Tempora LGC Uni"/>
          <w:sz w:val="28"/>
          <w:szCs w:val="28"/>
        </w:rPr>
      </w:pPr>
    </w:p>
    <w:p w:rsidR="003E00CB" w:rsidRDefault="003E00CB">
      <w:pPr>
        <w:ind w:firstLine="709"/>
        <w:jc w:val="both"/>
        <w:rPr>
          <w:rFonts w:ascii="Tempora LGC Uni" w:hAnsi="Tempora LGC Uni"/>
          <w:sz w:val="28"/>
          <w:szCs w:val="28"/>
        </w:rPr>
      </w:pPr>
    </w:p>
    <w:p w:rsidR="003E00CB" w:rsidRDefault="003E00CB">
      <w:pPr>
        <w:ind w:firstLine="709"/>
        <w:jc w:val="both"/>
        <w:rPr>
          <w:rFonts w:ascii="Tempora LGC Uni" w:hAnsi="Tempora LGC Uni"/>
          <w:sz w:val="28"/>
          <w:szCs w:val="28"/>
        </w:rPr>
      </w:pPr>
    </w:p>
    <w:p w:rsidR="003E00CB" w:rsidRDefault="003E00CB">
      <w:pPr>
        <w:ind w:firstLine="709"/>
        <w:jc w:val="both"/>
        <w:rPr>
          <w:rFonts w:ascii="Tempora LGC Uni" w:hAnsi="Tempora LGC Uni"/>
          <w:sz w:val="28"/>
          <w:szCs w:val="28"/>
        </w:rPr>
      </w:pPr>
    </w:p>
    <w:p w:rsidR="003E00CB" w:rsidRDefault="006027FB">
      <w:pPr>
        <w:tabs>
          <w:tab w:val="left" w:pos="8310"/>
        </w:tabs>
        <w:jc w:val="both"/>
        <w:rPr>
          <w:rFonts w:ascii="Tempora LGC Uni" w:hAnsi="Tempora LGC Uni"/>
        </w:rPr>
      </w:pPr>
      <w:r>
        <w:rPr>
          <w:rFonts w:ascii="Tempora LGC Uni" w:hAnsi="Tempora LGC Uni"/>
          <w:sz w:val="28"/>
          <w:szCs w:val="28"/>
        </w:rPr>
        <w:t xml:space="preserve">Глава муниципального образования </w:t>
      </w:r>
    </w:p>
    <w:p w:rsidR="003E00CB" w:rsidRDefault="006027FB">
      <w:pPr>
        <w:tabs>
          <w:tab w:val="left" w:pos="8310"/>
        </w:tabs>
        <w:jc w:val="both"/>
        <w:rPr>
          <w:rFonts w:ascii="Tempora LGC Uni" w:hAnsi="Tempora LGC Uni"/>
        </w:rPr>
      </w:pPr>
      <w:r>
        <w:rPr>
          <w:rFonts w:ascii="Tempora LGC Uni" w:hAnsi="Tempora LGC Uni"/>
          <w:sz w:val="28"/>
          <w:szCs w:val="28"/>
        </w:rPr>
        <w:t>«</w:t>
      </w:r>
      <w:proofErr w:type="spellStart"/>
      <w:r>
        <w:rPr>
          <w:rFonts w:ascii="Tempora LGC Uni" w:hAnsi="Tempora LGC Uni"/>
          <w:sz w:val="28"/>
          <w:szCs w:val="28"/>
        </w:rPr>
        <w:t>Ярцевс</w:t>
      </w:r>
      <w:r>
        <w:rPr>
          <w:rFonts w:ascii="Tempora LGC Uni" w:hAnsi="Tempora LGC Uni"/>
          <w:sz w:val="28"/>
          <w:szCs w:val="28"/>
        </w:rPr>
        <w:t>кий</w:t>
      </w:r>
      <w:proofErr w:type="spellEnd"/>
      <w:r>
        <w:rPr>
          <w:rFonts w:ascii="Tempora LGC Uni" w:hAnsi="Tempora LGC Uni"/>
          <w:sz w:val="28"/>
          <w:szCs w:val="28"/>
        </w:rPr>
        <w:t xml:space="preserve"> муниципальный округ» </w:t>
      </w:r>
    </w:p>
    <w:p w:rsidR="003E00CB" w:rsidRDefault="006027FB">
      <w:pPr>
        <w:tabs>
          <w:tab w:val="left" w:pos="8310"/>
        </w:tabs>
        <w:jc w:val="both"/>
        <w:rPr>
          <w:rFonts w:ascii="Tempora LGC Uni" w:hAnsi="Tempora LGC Uni"/>
        </w:rPr>
      </w:pPr>
      <w:r>
        <w:rPr>
          <w:rFonts w:ascii="Tempora LGC Uni" w:hAnsi="Tempora LGC Uni"/>
          <w:sz w:val="28"/>
          <w:szCs w:val="28"/>
        </w:rPr>
        <w:t>Смоленской области                                                                          Р.Н.Захаров</w:t>
      </w:r>
    </w:p>
    <w:p w:rsidR="003E00CB" w:rsidRDefault="003E00CB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00CB" w:rsidRDefault="003E00CB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00CB" w:rsidRDefault="003E00CB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00CB" w:rsidRDefault="003E00CB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00CB" w:rsidRDefault="003E00CB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00CB" w:rsidRDefault="003E00CB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00CB" w:rsidRDefault="003E00CB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00CB" w:rsidRDefault="003E00CB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00CB" w:rsidRDefault="003E00CB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00CB" w:rsidRDefault="003E00CB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00CB" w:rsidRDefault="003E00CB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00CB" w:rsidRDefault="003E00CB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00CB" w:rsidRDefault="003E00CB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00CB" w:rsidRDefault="003E00CB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00CB" w:rsidRDefault="003E00CB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00CB" w:rsidRDefault="003E00CB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00CB" w:rsidRDefault="003E00CB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00CB" w:rsidRDefault="003E00CB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00CB" w:rsidRDefault="003E00CB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00CB" w:rsidRDefault="003E00CB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00CB" w:rsidRDefault="003E00CB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00CB" w:rsidRDefault="003E00CB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00CB" w:rsidRDefault="003E00CB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00CB" w:rsidRDefault="003E00CB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00CB" w:rsidRDefault="003E00CB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00CB" w:rsidRDefault="003E00CB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00CB" w:rsidRDefault="003E00CB">
      <w:pPr>
        <w:tabs>
          <w:tab w:val="left" w:pos="8310"/>
        </w:tabs>
        <w:jc w:val="both"/>
        <w:rPr>
          <w:rFonts w:ascii="Tempora LGC Uni" w:hAnsi="Tempora LGC Uni"/>
        </w:rPr>
      </w:pPr>
    </w:p>
    <w:p w:rsidR="006027FB" w:rsidRDefault="006027FB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00CB" w:rsidRDefault="003E00CB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00CB" w:rsidRDefault="003E00CB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E00CB" w:rsidRDefault="006027FB">
      <w:pPr>
        <w:ind w:firstLine="5103"/>
        <w:jc w:val="both"/>
        <w:rPr>
          <w:rFonts w:ascii="Tempora LGC Uni" w:hAnsi="Tempora LGC Uni" w:cs="Times New Roman"/>
          <w:sz w:val="22"/>
          <w:szCs w:val="22"/>
        </w:rPr>
      </w:pPr>
      <w:r>
        <w:rPr>
          <w:rFonts w:ascii="Tempora LGC Uni" w:hAnsi="Tempora LGC Uni" w:cs="Times New Roman"/>
          <w:sz w:val="22"/>
          <w:szCs w:val="22"/>
        </w:rPr>
        <w:lastRenderedPageBreak/>
        <w:t>Приложение 1</w:t>
      </w:r>
    </w:p>
    <w:p w:rsidR="003E00CB" w:rsidRDefault="006027FB">
      <w:pPr>
        <w:ind w:firstLine="5103"/>
        <w:jc w:val="both"/>
        <w:rPr>
          <w:rFonts w:ascii="Tempora LGC Uni" w:hAnsi="Tempora LGC Uni"/>
          <w:sz w:val="22"/>
          <w:szCs w:val="22"/>
        </w:rPr>
      </w:pPr>
      <w:r>
        <w:rPr>
          <w:rFonts w:ascii="Tempora LGC Uni" w:hAnsi="Tempora LGC Uni" w:cs="Times New Roman"/>
          <w:sz w:val="22"/>
          <w:szCs w:val="22"/>
        </w:rPr>
        <w:t>к постановлению Администрации</w:t>
      </w:r>
    </w:p>
    <w:p w:rsidR="003E00CB" w:rsidRDefault="006027FB">
      <w:pPr>
        <w:ind w:firstLine="5103"/>
        <w:jc w:val="both"/>
        <w:rPr>
          <w:rFonts w:ascii="Tempora LGC Uni" w:hAnsi="Tempora LGC Uni" w:cs="Times New Roman"/>
          <w:sz w:val="22"/>
          <w:szCs w:val="22"/>
        </w:rPr>
      </w:pPr>
      <w:r>
        <w:rPr>
          <w:rFonts w:ascii="Tempora LGC Uni" w:hAnsi="Tempora LGC Uni" w:cs="Times New Roman"/>
          <w:sz w:val="22"/>
          <w:szCs w:val="22"/>
        </w:rPr>
        <w:t>муниципального образования</w:t>
      </w:r>
    </w:p>
    <w:p w:rsidR="003E00CB" w:rsidRDefault="006027FB">
      <w:pPr>
        <w:ind w:firstLine="5103"/>
        <w:jc w:val="both"/>
        <w:rPr>
          <w:rFonts w:ascii="Tempora LGC Uni" w:hAnsi="Tempora LGC Uni" w:cs="Times New Roman"/>
          <w:sz w:val="22"/>
          <w:szCs w:val="22"/>
        </w:rPr>
      </w:pPr>
      <w:r>
        <w:rPr>
          <w:rFonts w:ascii="Tempora LGC Uni" w:hAnsi="Tempora LGC Uni" w:cs="Times New Roman"/>
          <w:sz w:val="22"/>
          <w:szCs w:val="22"/>
        </w:rPr>
        <w:t>«</w:t>
      </w:r>
      <w:proofErr w:type="spellStart"/>
      <w:r>
        <w:rPr>
          <w:rFonts w:ascii="Tempora LGC Uni" w:hAnsi="Tempora LGC Uni" w:cs="Times New Roman"/>
          <w:sz w:val="22"/>
          <w:szCs w:val="22"/>
        </w:rPr>
        <w:t>Ярцевский</w:t>
      </w:r>
      <w:proofErr w:type="spellEnd"/>
      <w:r>
        <w:rPr>
          <w:rFonts w:ascii="Tempora LGC Uni" w:hAnsi="Tempora LGC Uni" w:cs="Times New Roman"/>
          <w:sz w:val="22"/>
          <w:szCs w:val="22"/>
        </w:rPr>
        <w:t xml:space="preserve"> муниципальный </w:t>
      </w:r>
      <w:r>
        <w:rPr>
          <w:rFonts w:ascii="Tempora LGC Uni" w:hAnsi="Tempora LGC Uni" w:cs="Times New Roman"/>
          <w:sz w:val="22"/>
          <w:szCs w:val="22"/>
        </w:rPr>
        <w:t>округ»</w:t>
      </w:r>
    </w:p>
    <w:p w:rsidR="003E00CB" w:rsidRDefault="006027FB">
      <w:pPr>
        <w:ind w:firstLine="5103"/>
        <w:jc w:val="both"/>
        <w:rPr>
          <w:rFonts w:ascii="Tempora LGC Uni" w:hAnsi="Tempora LGC Uni" w:cs="Times New Roman"/>
          <w:sz w:val="22"/>
          <w:szCs w:val="22"/>
        </w:rPr>
      </w:pPr>
      <w:r>
        <w:rPr>
          <w:rFonts w:ascii="Tempora LGC Uni" w:hAnsi="Tempora LGC Uni" w:cs="Times New Roman"/>
          <w:sz w:val="22"/>
          <w:szCs w:val="22"/>
        </w:rPr>
        <w:t>Смоленской области</w:t>
      </w:r>
    </w:p>
    <w:p w:rsidR="003E00CB" w:rsidRDefault="006027FB">
      <w:pPr>
        <w:ind w:firstLine="5103"/>
        <w:jc w:val="both"/>
        <w:rPr>
          <w:rFonts w:ascii="Tempora LGC Uni" w:hAnsi="Tempora LGC Uni"/>
          <w:sz w:val="22"/>
          <w:szCs w:val="22"/>
        </w:rPr>
      </w:pPr>
      <w:r>
        <w:rPr>
          <w:rFonts w:ascii="Tempora LGC Uni" w:hAnsi="Tempora LGC Uni" w:cs="Times New Roman"/>
          <w:sz w:val="22"/>
          <w:szCs w:val="22"/>
        </w:rPr>
        <w:t>от _______________№ ___________</w:t>
      </w:r>
    </w:p>
    <w:p w:rsidR="003E00CB" w:rsidRDefault="003E00CB">
      <w:pPr>
        <w:ind w:firstLine="5103"/>
        <w:jc w:val="both"/>
        <w:rPr>
          <w:rFonts w:ascii="Tempora LGC Uni" w:hAnsi="Tempora LGC Uni" w:cs="Times New Roman"/>
          <w:sz w:val="22"/>
          <w:szCs w:val="22"/>
        </w:rPr>
      </w:pPr>
    </w:p>
    <w:p w:rsidR="003E00CB" w:rsidRDefault="003E00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00CB" w:rsidRDefault="006027FB">
      <w:pPr>
        <w:ind w:firstLine="567"/>
        <w:jc w:val="center"/>
        <w:rPr>
          <w:rFonts w:ascii="Tempora LGC Uni" w:hAnsi="Tempora LGC Uni"/>
          <w:b/>
          <w:bCs/>
        </w:rPr>
      </w:pPr>
      <w:r>
        <w:rPr>
          <w:rFonts w:ascii="Tempora LGC Uni" w:hAnsi="Tempora LGC Uni" w:cs="Times New Roman"/>
          <w:b/>
          <w:bCs/>
          <w:sz w:val="28"/>
          <w:szCs w:val="28"/>
        </w:rPr>
        <w:t>Требования к внешнему виду нестационарных торговых объектов на территории муниципального образования «</w:t>
      </w:r>
      <w:proofErr w:type="spellStart"/>
      <w:r>
        <w:rPr>
          <w:rFonts w:ascii="Tempora LGC Uni" w:hAnsi="Tempora LGC Uni" w:cs="Times New Roman"/>
          <w:b/>
          <w:bCs/>
          <w:sz w:val="28"/>
          <w:szCs w:val="28"/>
        </w:rPr>
        <w:t>Ярцевский</w:t>
      </w:r>
      <w:proofErr w:type="spellEnd"/>
      <w:r>
        <w:rPr>
          <w:rFonts w:ascii="Tempora LGC Uni" w:hAnsi="Tempora LGC Uni" w:cs="Times New Roman"/>
          <w:b/>
          <w:bCs/>
          <w:sz w:val="28"/>
          <w:szCs w:val="28"/>
        </w:rPr>
        <w:t xml:space="preserve"> муниципальный округ» Смоленской области</w:t>
      </w:r>
    </w:p>
    <w:p w:rsidR="003E00CB" w:rsidRDefault="003E00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00CB" w:rsidRDefault="006027FB">
      <w:pPr>
        <w:ind w:firstLine="709"/>
        <w:jc w:val="both"/>
      </w:pPr>
      <w:proofErr w:type="gramStart"/>
      <w:r>
        <w:rPr>
          <w:rFonts w:ascii="Tempora LGC Uni" w:hAnsi="Tempora LGC Uni" w:cs="Times New Roman"/>
          <w:sz w:val="28"/>
          <w:szCs w:val="28"/>
        </w:rPr>
        <w:t>Настоящие требования к внешнему виду нестац</w:t>
      </w:r>
      <w:r>
        <w:rPr>
          <w:rFonts w:ascii="Tempora LGC Uni" w:hAnsi="Tempora LGC Uni" w:cs="Times New Roman"/>
          <w:sz w:val="28"/>
          <w:szCs w:val="28"/>
        </w:rPr>
        <w:t>ионарных торговых объектов (далее – НТО) на территории муниципального образования «</w:t>
      </w:r>
      <w:proofErr w:type="spellStart"/>
      <w:r>
        <w:rPr>
          <w:rFonts w:ascii="Tempora LGC Uni" w:hAnsi="Tempora LGC Uni" w:cs="Times New Roman"/>
          <w:sz w:val="28"/>
          <w:szCs w:val="28"/>
        </w:rPr>
        <w:t>Ярцевский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муниципальный округ» Смоленской области (далее – Требования), разработаны во исполнение Федеральных законов от 06.10.2003 № 131-ФЗ «Об общих принципах организации </w:t>
      </w:r>
      <w:r>
        <w:rPr>
          <w:rFonts w:ascii="Tempora LGC Uni" w:hAnsi="Tempora LGC Uni" w:cs="Times New Roman"/>
          <w:sz w:val="28"/>
          <w:szCs w:val="28"/>
        </w:rPr>
        <w:t>местного самоуправления в Российской Федерации, от</w:t>
      </w:r>
      <w:r>
        <w:rPr>
          <w:rFonts w:ascii="Times New Roman" w:hAnsi="Times New Roman" w:cs="Times New Roman"/>
          <w:sz w:val="28"/>
          <w:szCs w:val="28"/>
        </w:rPr>
        <w:t xml:space="preserve"> 28.12.2009 № 381-ФЗ «Об основах государственного регулирования торговой деятельности в Российской Федерации», постановлением Администрации Смоленской области от 27.01.2011 № 38 «Об утверждении Порядка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разр</w:t>
      </w:r>
      <w:r>
        <w:rPr>
          <w:rFonts w:ascii="Times New Roman" w:hAnsi="Times New Roman" w:cs="Times New Roman"/>
          <w:sz w:val="28"/>
          <w:szCs w:val="28"/>
        </w:rPr>
        <w:t xml:space="preserve">аботки и утверждения органами местного самоуправления муниципальных образований Смоленской области схем размещения нестационарных торговых объектов», 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Правилами благоустройства территории муниципального образования «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муниципальный округ» Смоленской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области, утвержденных решением 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Ярцевского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окружного Совета депутатов от 14.11.2025 №223, Дизайн — кодом муниципального образования «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муниципальный округ» Смоленской области, руководствуясь Уставом муниципального образования «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муниципальн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ый округ» Смоленской области, </w:t>
      </w:r>
      <w:r>
        <w:rPr>
          <w:rFonts w:ascii="Times New Roman" w:hAnsi="Times New Roman" w:cs="Times New Roman"/>
          <w:sz w:val="28"/>
          <w:szCs w:val="28"/>
        </w:rPr>
        <w:t>в целях установления единых требований к внешнему виду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НТО и обеспечения формирования единого облика территории муниципального образования  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муниципальный округ» Смоленской области.</w:t>
      </w:r>
    </w:p>
    <w:p w:rsidR="003E00CB" w:rsidRDefault="006027FB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 Размещение и внешний вид НТО дол</w:t>
      </w:r>
      <w:r>
        <w:rPr>
          <w:rFonts w:ascii="Times New Roman" w:hAnsi="Times New Roman" w:cs="Times New Roman"/>
          <w:sz w:val="28"/>
          <w:szCs w:val="28"/>
        </w:rPr>
        <w:t>жны соответствовать действующим градостроительным, строительным, архитектурным, пожарным, санитарным и иным нормам, правилам и нормативам.</w:t>
      </w:r>
    </w:p>
    <w:p w:rsidR="003E00CB" w:rsidRDefault="006027FB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 Для целей настоящих Требований используются следующие понятия:</w:t>
      </w:r>
    </w:p>
    <w:p w:rsidR="003E00CB" w:rsidRDefault="006027FB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 нестационарный торговый объект – торговый объект,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представ-ляющий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обеспечения, в том числе п</w:t>
      </w:r>
      <w:r>
        <w:rPr>
          <w:rFonts w:ascii="Times New Roman" w:hAnsi="Times New Roman" w:cs="Times New Roman"/>
          <w:sz w:val="28"/>
          <w:szCs w:val="28"/>
        </w:rPr>
        <w:t>ередвижное сооружение.</w:t>
      </w:r>
    </w:p>
    <w:p w:rsidR="003E00CB" w:rsidRDefault="006027F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нестационарным торговым объектам, относятся:</w:t>
      </w:r>
    </w:p>
    <w:p w:rsidR="003E00CB" w:rsidRDefault="006027FB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 киоск – нестационарный торговый объект, представляющий собой сооружение без торгового зала с замкнутым пространством, внутри которого оборудовано одно рабочее место продавца и осуществ</w:t>
      </w:r>
      <w:r>
        <w:rPr>
          <w:rFonts w:ascii="Times New Roman" w:hAnsi="Times New Roman" w:cs="Times New Roman"/>
          <w:sz w:val="28"/>
          <w:szCs w:val="28"/>
        </w:rPr>
        <w:t>ляется хранение товарного запаса;</w:t>
      </w:r>
    </w:p>
    <w:p w:rsidR="003E00CB" w:rsidRDefault="006027FB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- павильон – нестационарный торговый объект, представляющий собой отдельно стоящее строение (часть строения) или сооружение (часть сооружения) с замкнутым пространством, имеющее торговый зал и рассчитанное на одно или неск</w:t>
      </w:r>
      <w:r>
        <w:rPr>
          <w:rFonts w:ascii="Times New Roman" w:hAnsi="Times New Roman" w:cs="Times New Roman"/>
          <w:sz w:val="28"/>
          <w:szCs w:val="28"/>
        </w:rPr>
        <w:t>олько рабочих мест продавцов (павильон может иметь помещения для хранения товарного запаса);</w:t>
      </w:r>
    </w:p>
    <w:p w:rsidR="003E00CB" w:rsidRDefault="006027FB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торговая палатка – нестационарный торговый объект,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представ-ляющий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собой оснащенную прилавком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легковозводимую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сборно-разборную конструкцию, образующую внутреннее</w:t>
      </w:r>
      <w:r>
        <w:rPr>
          <w:rFonts w:ascii="Times New Roman" w:hAnsi="Times New Roman" w:cs="Times New Roman"/>
          <w:sz w:val="28"/>
          <w:szCs w:val="28"/>
        </w:rPr>
        <w:t xml:space="preserve"> пространство, не замкнутое со стороны прилавка, предназначенный для размещения одного или нескольких рабочих мест продавцов и товарного запаса на один день торговли;</w:t>
      </w:r>
    </w:p>
    <w:p w:rsidR="003E00CB" w:rsidRDefault="006027FB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 киоск в остановочном комплексе – комплекс, состоящий из киоска и места для ожидания пас</w:t>
      </w:r>
      <w:r>
        <w:rPr>
          <w:rFonts w:ascii="Times New Roman" w:hAnsi="Times New Roman" w:cs="Times New Roman"/>
          <w:sz w:val="28"/>
          <w:szCs w:val="28"/>
        </w:rPr>
        <w:t>сажирами автотранспорта, имеющий единое конструктивное и художественно-архитектурное решение;</w:t>
      </w:r>
    </w:p>
    <w:p w:rsidR="003E00CB" w:rsidRDefault="006027FB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павильон в остановочном комплексе – комплекс, состоящий из павильона и места для ожидания пассажирами автотранспорта, имеющий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единой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конструктивное и художестве</w:t>
      </w:r>
      <w:r>
        <w:rPr>
          <w:rFonts w:ascii="Times New Roman" w:hAnsi="Times New Roman" w:cs="Times New Roman"/>
          <w:sz w:val="28"/>
          <w:szCs w:val="28"/>
        </w:rPr>
        <w:t>нно-архитектурное решение;</w:t>
      </w:r>
    </w:p>
    <w:p w:rsidR="003E00CB" w:rsidRDefault="006027FB">
      <w:pPr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автомагазин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(торговый автофургон, автолавка): нестационарный торговый объект, представляющий собой автотранспортное или транспортное средство (прицеп, полуприцеп) с размещенным в кузове торговым оборудованием, при условии образ</w:t>
      </w:r>
      <w:r>
        <w:rPr>
          <w:rFonts w:ascii="Times New Roman" w:hAnsi="Times New Roman" w:cs="Times New Roman"/>
          <w:sz w:val="28"/>
          <w:szCs w:val="28"/>
        </w:rPr>
        <w:t>ования в результате его остановки (или установки) одного или нескольких рабочих мест продавцов, на котором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</w:rPr>
        <w:t>) осуществляют предложение товаров, их отпуск и расчет с покупателями.</w:t>
      </w:r>
      <w:proofErr w:type="gramEnd"/>
    </w:p>
    <w:p w:rsidR="003E00CB" w:rsidRDefault="006027F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 размещении на территории муниципального образования «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муниц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ипальный округ»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нестационарных торговых объектов используются шесть типов торговых объектов:</w:t>
      </w:r>
    </w:p>
    <w:p w:rsidR="003E00CB" w:rsidRDefault="006027F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киоск;</w:t>
      </w:r>
    </w:p>
    <w:p w:rsidR="003E00CB" w:rsidRDefault="006027F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киоск в остановочном комплексе;</w:t>
      </w:r>
    </w:p>
    <w:p w:rsidR="003E00CB" w:rsidRDefault="006027F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павильон;</w:t>
      </w:r>
    </w:p>
    <w:p w:rsidR="003E00CB" w:rsidRDefault="006027F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павильон в остановочном комплексе;</w:t>
      </w:r>
    </w:p>
    <w:p w:rsidR="003E00CB" w:rsidRDefault="006027F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автомагазин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(торговый автофургон, автолавка);</w:t>
      </w:r>
    </w:p>
    <w:p w:rsidR="003E00CB" w:rsidRDefault="006027F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торговая палатка.</w:t>
      </w:r>
    </w:p>
    <w:p w:rsidR="003E00CB" w:rsidRDefault="006027FB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4. НТО могут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находится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любой из трех категорий городского  пространства.</w:t>
      </w:r>
    </w:p>
    <w:p w:rsidR="003E00CB" w:rsidRDefault="006027FB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5. Допустимые материалы наружной отделки для нестационарных торговых объектов 1, 2, 3 и 4 типов:</w:t>
      </w:r>
    </w:p>
    <w:p w:rsidR="003E00CB" w:rsidRDefault="006027FB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вентилируемый фасад: окрашенные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металлокассеты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(RAL 7024, </w:t>
      </w:r>
      <w:r>
        <w:rPr>
          <w:rFonts w:ascii="Times New Roman" w:hAnsi="Times New Roman" w:cs="Times New Roman"/>
          <w:sz w:val="28"/>
          <w:szCs w:val="28"/>
        </w:rPr>
        <w:t>9005, RAL 9003);</w:t>
      </w:r>
    </w:p>
    <w:p w:rsidR="003E00CB" w:rsidRDefault="006027FB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 фасадная доска (серый дуб или иные натуральные цвета);</w:t>
      </w:r>
    </w:p>
    <w:p w:rsidR="003E00CB" w:rsidRDefault="006027FB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-дверь, окно: двухкамерный стеклопакет, окрашенный алюминиевый теплый профиль (RAL 7024, 9005).</w:t>
      </w:r>
    </w:p>
    <w:p w:rsidR="003E00CB" w:rsidRDefault="006027FB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Цветные вставки: однотонные, яркие (</w:t>
      </w:r>
      <w:proofErr w:type="gramStart"/>
      <w:r>
        <w:rPr>
          <w:rFonts w:ascii="Times New Roman" w:hAnsi="Times New Roman" w:cs="Times New Roman"/>
          <w:sz w:val="28"/>
          <w:szCs w:val="28"/>
        </w:rPr>
        <w:t>акцентный</w:t>
      </w:r>
      <w:proofErr w:type="gramEnd"/>
      <w:r>
        <w:rPr>
          <w:rFonts w:ascii="Times New Roman" w:hAnsi="Times New Roman" w:cs="Times New Roman"/>
          <w:sz w:val="28"/>
          <w:szCs w:val="28"/>
        </w:rPr>
        <w:t>) цвета применяются в меньшей доле, нежел</w:t>
      </w:r>
      <w:r>
        <w:rPr>
          <w:rFonts w:ascii="Times New Roman" w:hAnsi="Times New Roman" w:cs="Times New Roman"/>
          <w:sz w:val="28"/>
          <w:szCs w:val="28"/>
        </w:rPr>
        <w:t xml:space="preserve">и нейтральные. </w:t>
      </w:r>
    </w:p>
    <w:p w:rsidR="003E00CB" w:rsidRDefault="006027FB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Допускается размещение логотипа.</w:t>
      </w:r>
    </w:p>
    <w:p w:rsidR="003E00CB" w:rsidRDefault="006027FB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6. Допустимая этажность нестационарных торговых объектов — 1 этаж.</w:t>
      </w:r>
    </w:p>
    <w:p w:rsidR="003E00CB" w:rsidRDefault="006027FB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7. Не допускается наружное размещение защитных решеток на лицевых фасадах и установка их в витринах (за исключением внутренних раздвижных ус</w:t>
      </w:r>
      <w:r>
        <w:rPr>
          <w:rFonts w:ascii="Times New Roman" w:hAnsi="Times New Roman" w:cs="Times New Roman"/>
          <w:sz w:val="28"/>
          <w:szCs w:val="28"/>
        </w:rPr>
        <w:t>тройств).</w:t>
      </w:r>
    </w:p>
    <w:p w:rsidR="003E00CB" w:rsidRDefault="006027FB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8. Допускается размещение наружных блоков систем кондиционирования и вентиляции в верхней части оконных и витринных проемов, в плоскости остекления с применением маскирующих устройств (решеток, жалюзи).</w:t>
      </w:r>
    </w:p>
    <w:p w:rsidR="003E00CB" w:rsidRDefault="006027FB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9. Не допускается размещение рекламно-инфор</w:t>
      </w:r>
      <w:r>
        <w:rPr>
          <w:rFonts w:ascii="Times New Roman" w:hAnsi="Times New Roman" w:cs="Times New Roman"/>
          <w:sz w:val="28"/>
          <w:szCs w:val="28"/>
        </w:rPr>
        <w:t xml:space="preserve">мационного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оформ-ления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(включая самоклеящуюся пленку) на внешних поверхностях объекта, за исключением предусмотренного места для размещения логотипа, торговой марки в рамках рекламного поля, а также установка рекламных конструкций на крыше объекта. Место у</w:t>
      </w:r>
      <w:r>
        <w:rPr>
          <w:rFonts w:ascii="Times New Roman" w:hAnsi="Times New Roman" w:cs="Times New Roman"/>
          <w:sz w:val="28"/>
          <w:szCs w:val="28"/>
        </w:rPr>
        <w:t xml:space="preserve">становки средств размещения информации, определяется архитектурными решениями объектов либо для существующих объектов – на основании эскизов планов или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разраба-тываемых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рамках оформления соответствующего разрешения на установку средства </w:t>
      </w:r>
      <w:r>
        <w:rPr>
          <w:rFonts w:ascii="Times New Roman" w:hAnsi="Times New Roman" w:cs="Times New Roman"/>
          <w:sz w:val="28"/>
          <w:szCs w:val="28"/>
        </w:rPr>
        <w:t>размещения информации.</w:t>
      </w:r>
    </w:p>
    <w:p w:rsidR="003E00CB" w:rsidRDefault="006027FB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10. Размещение рекламы и информации на нестационарных торговых объектах осуществляется в соответствии с нормами действующего законодательства.</w:t>
      </w:r>
    </w:p>
    <w:p w:rsidR="003E00CB" w:rsidRDefault="006027FB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11. В случае объединения нескольких нестационарных торговых объектов в единый модуль разли</w:t>
      </w:r>
      <w:r>
        <w:rPr>
          <w:rFonts w:ascii="Times New Roman" w:hAnsi="Times New Roman" w:cs="Times New Roman"/>
          <w:sz w:val="28"/>
          <w:szCs w:val="28"/>
        </w:rPr>
        <w:t>чной конфигурации, а также для объектов, находящихся в одной торговой зоне, материал внешней облицовки, соединительные декоративные элементы, общий козырек, рама остекления, дверные блоки и другие видимые элементы должны быть изготовлены из идентичных конс</w:t>
      </w:r>
      <w:r>
        <w:rPr>
          <w:rFonts w:ascii="Times New Roman" w:hAnsi="Times New Roman" w:cs="Times New Roman"/>
          <w:sz w:val="28"/>
          <w:szCs w:val="28"/>
        </w:rPr>
        <w:t>труктивных материалов.</w:t>
      </w:r>
    </w:p>
    <w:p w:rsidR="003E00CB" w:rsidRDefault="006027FB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Цветовая гамма материалов внешнего покрытия всех объектов торговой зоны и сблокированных торговых объектов должна точно соответствовать установленной для типа объектов, определенного для торговой площадки. </w:t>
      </w:r>
    </w:p>
    <w:p w:rsidR="003E00CB" w:rsidRDefault="006027FB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12. Нестационарные торговы</w:t>
      </w:r>
      <w:r>
        <w:rPr>
          <w:rFonts w:ascii="Times New Roman" w:hAnsi="Times New Roman" w:cs="Times New Roman"/>
          <w:sz w:val="28"/>
          <w:szCs w:val="28"/>
        </w:rPr>
        <w:t xml:space="preserve">е объекты 3 и 4  типов должны быть оборудованы кнопкой вызова персонала для обслуживания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групп населения.</w:t>
      </w:r>
    </w:p>
    <w:p w:rsidR="003E00CB" w:rsidRDefault="006027FB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13. Собственники нестационарных торговых объектов обязаны обеспечить уход за их внешним видом: содержать в чистоте и порядке; своевремен</w:t>
      </w:r>
      <w:r>
        <w:rPr>
          <w:rFonts w:ascii="Times New Roman" w:hAnsi="Times New Roman" w:cs="Times New Roman"/>
          <w:sz w:val="28"/>
          <w:szCs w:val="28"/>
        </w:rPr>
        <w:t>но красить и устранять повреждения на вывесках, конструктивных элементах; производить уборку и благоустройство прилегающей территории.</w:t>
      </w:r>
    </w:p>
    <w:p w:rsidR="003E00CB" w:rsidRDefault="006027FB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14. Если внешний вид НТО не соответствует утвержденным требованиям к внешнему виду нестационарных торговых объектов на те</w:t>
      </w:r>
      <w:r>
        <w:rPr>
          <w:rFonts w:ascii="Times New Roman" w:hAnsi="Times New Roman" w:cs="Times New Roman"/>
          <w:sz w:val="28"/>
          <w:szCs w:val="28"/>
        </w:rPr>
        <w:t>рритории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округ»  Смоленской области, то собственникам НТО необходимо обратиться в Администрацию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округ» Смоленской области для дополнительного согласован</w:t>
      </w:r>
      <w:r>
        <w:rPr>
          <w:rFonts w:ascii="Times New Roman" w:hAnsi="Times New Roman" w:cs="Times New Roman"/>
          <w:sz w:val="28"/>
          <w:szCs w:val="28"/>
        </w:rPr>
        <w:t>ия внешнего вида НТО.</w:t>
      </w:r>
    </w:p>
    <w:p w:rsidR="003E00CB" w:rsidRDefault="006027F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Павильоны НТО  должны  располагаться минимум в 6 м от глухих фасадов зданий, в 10 м — от фасадов с окнами, не менее 5 м от границ </w:t>
      </w:r>
      <w:r>
        <w:rPr>
          <w:rFonts w:ascii="Times New Roman" w:hAnsi="Times New Roman" w:cs="Times New Roman"/>
          <w:sz w:val="28"/>
          <w:szCs w:val="28"/>
        </w:rPr>
        <w:lastRenderedPageBreak/>
        <w:t>входных дверей, не менее 50 м на расстоянии от наружных стен технических сооружений.</w:t>
      </w:r>
    </w:p>
    <w:p w:rsidR="003E00CB" w:rsidRDefault="006027F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Расстояние </w:t>
      </w:r>
      <w:r>
        <w:rPr>
          <w:rFonts w:ascii="Times New Roman" w:hAnsi="Times New Roman" w:cs="Times New Roman"/>
          <w:sz w:val="28"/>
          <w:szCs w:val="28"/>
        </w:rPr>
        <w:t>павильонов НТО от границ пешеходного перехода не менее 5 м, от пересечения перекрестка не менее 10 м. При этом  размещение на нерегулируемых перекрестках, в местах примыкания второстепенных и внутренних проездов к дорогам, на нерегулируемых пешеходных пере</w:t>
      </w:r>
      <w:r>
        <w:rPr>
          <w:rFonts w:ascii="Times New Roman" w:hAnsi="Times New Roman" w:cs="Times New Roman"/>
          <w:sz w:val="28"/>
          <w:szCs w:val="28"/>
        </w:rPr>
        <w:t>ходах не допускается: в пределах треугольников видимости для условий «пешеход — транспорт» и «транспорт — транспорт» должны обеспечиваться открытое пространство.</w:t>
      </w:r>
      <w:proofErr w:type="gramEnd"/>
    </w:p>
    <w:p w:rsidR="003E00CB" w:rsidRDefault="006027F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Минимальное расстояние от НТО до границ проезжей части — 3 м.</w:t>
      </w:r>
    </w:p>
    <w:p w:rsidR="003E00CB" w:rsidRDefault="006027F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Минимальное расстояние от НТО до</w:t>
      </w:r>
      <w:r>
        <w:rPr>
          <w:rFonts w:ascii="Times New Roman" w:hAnsi="Times New Roman" w:cs="Times New Roman"/>
          <w:sz w:val="28"/>
          <w:szCs w:val="28"/>
        </w:rPr>
        <w:t xml:space="preserve"> оси ствола дерева — 5 м.</w:t>
      </w:r>
    </w:p>
    <w:sectPr w:rsidR="003E00CB" w:rsidSect="003E00CB">
      <w:pgSz w:w="11906" w:h="16838"/>
      <w:pgMar w:top="1134" w:right="850" w:bottom="1134" w:left="1701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empora LGC Uni">
    <w:altName w:val="Times New Roman"/>
    <w:charset w:val="01"/>
    <w:family w:val="auto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characterSpacingControl w:val="doNotCompress"/>
  <w:compat/>
  <w:rsids>
    <w:rsidRoot w:val="003E00CB"/>
    <w:rsid w:val="003E00CB"/>
    <w:rsid w:val="00602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Lohit Devanagari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3E00CB"/>
    <w:pPr>
      <w:keepNext/>
      <w:spacing w:before="240" w:after="120"/>
    </w:pPr>
    <w:rPr>
      <w:rFonts w:ascii="Open Sans" w:hAnsi="Open Sans"/>
      <w:sz w:val="28"/>
      <w:szCs w:val="28"/>
    </w:rPr>
  </w:style>
  <w:style w:type="paragraph" w:styleId="a4">
    <w:name w:val="Body Text"/>
    <w:basedOn w:val="a"/>
    <w:rsid w:val="003E00CB"/>
    <w:pPr>
      <w:spacing w:after="140" w:line="276" w:lineRule="auto"/>
    </w:pPr>
  </w:style>
  <w:style w:type="paragraph" w:styleId="a5">
    <w:name w:val="List"/>
    <w:basedOn w:val="a4"/>
    <w:rsid w:val="003E00CB"/>
  </w:style>
  <w:style w:type="paragraph" w:customStyle="1" w:styleId="Caption">
    <w:name w:val="Caption"/>
    <w:basedOn w:val="a"/>
    <w:qFormat/>
    <w:rsid w:val="003E00CB"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rsid w:val="003E00CB"/>
    <w:pPr>
      <w:suppressLineNumbers/>
    </w:pPr>
  </w:style>
  <w:style w:type="paragraph" w:customStyle="1" w:styleId="caption2">
    <w:name w:val="caption2"/>
    <w:basedOn w:val="a"/>
    <w:qFormat/>
    <w:rsid w:val="003E00CB"/>
    <w:pPr>
      <w:spacing w:before="240" w:after="60"/>
      <w:jc w:val="center"/>
    </w:pPr>
    <w:rPr>
      <w:rFonts w:ascii="Arial" w:hAnsi="Arial"/>
      <w:b/>
      <w:sz w:val="32"/>
    </w:rPr>
  </w:style>
  <w:style w:type="paragraph" w:styleId="a7">
    <w:name w:val="Subtitle"/>
    <w:basedOn w:val="a"/>
    <w:qFormat/>
    <w:rsid w:val="003E00CB"/>
    <w:pPr>
      <w:spacing w:after="60"/>
      <w:jc w:val="center"/>
    </w:pPr>
    <w:rPr>
      <w:rFonts w:ascii="Arial" w:hAnsi="Arial"/>
      <w:i/>
    </w:rPr>
  </w:style>
  <w:style w:type="paragraph" w:customStyle="1" w:styleId="ConsPlusNormal">
    <w:name w:val="ConsPlusNormal"/>
    <w:qFormat/>
    <w:rsid w:val="003E00CB"/>
    <w:pPr>
      <w:widowControl w:val="0"/>
      <w:ind w:firstLine="720"/>
    </w:pPr>
    <w:rPr>
      <w:rFonts w:ascii="Arial" w:eastAsia="Times New Roman" w:hAnsi="Arial" w:cs="Arial"/>
      <w:kern w:val="0"/>
      <w:sz w:val="20"/>
      <w:szCs w:val="20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1569</Words>
  <Characters>8949</Characters>
  <Application>Microsoft Office Word</Application>
  <DocSecurity>0</DocSecurity>
  <Lines>74</Lines>
  <Paragraphs>20</Paragraphs>
  <ScaleCrop>false</ScaleCrop>
  <Company>Microsoft</Company>
  <LinksUpToDate>false</LinksUpToDate>
  <CharactersWithSpaces>10498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Ноут</cp:lastModifiedBy>
  <cp:revision>3</cp:revision>
  <dcterms:created xsi:type="dcterms:W3CDTF">2026-01-20T10:23:00Z</dcterms:created>
  <dcterms:modified xsi:type="dcterms:W3CDTF">2026-01-20T12:15:00Z</dcterms:modified>
  <dc:language>ru-RU</dc:language>
</cp:coreProperties>
</file>